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okolice: coraz łatwiej można stracić swój dobytek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Unilink, największej w kraju multiagencji ubezpieczeniowej, analizują różnice lokalnego poziomu przestępczości w ramach raportu „Nawigator Ubezpieczeniowy - Mapa przestępczości w Polsce”. Wspomniana analiza prezentuje między innymi informacje dotyczące polskiej stolicy. Warto je nieco uzupełnić, gdyż Warszawa to bez wątpienia gospodarcze i polityczne centrum kraju. Okazuje się niestety, że stolica jest również miastem, gdzie w latach 2021 - 2022 szybko wzrosła liczba przestępstw przeciwko mieniu. Taka sytuacja może jeszcze bardziej zwiększyć zainteresowanie ubezpieczeniami - tym bardziej, że kompleksowa ochrona typowego warszawskiego lokum kosztuje ok. 400 zł - 500 zł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Niepokojące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raport Unilink w kontekście liczby przestępstw przeciwko mieniu bazuje na danych GUS. Warto w nawiązaniu podkreślić, że najczęstszymi przestępstwami przeciwko mieniu są kradzieże (w tym tzw. kradzieże z włamaniem). Jednak nie tylko GUS informuje o coraz większej liczbie takich zdarzeń na terenie Warszawy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Komenda Stołeczna Policji podaje, że w 2022 r. miała miejsce następująca liczba przestępstw na terenie aglomeracji warszawskiej: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cudzej rzeczy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20 707</w:t>
      </w:r>
      <w:r>
        <w:rPr>
          <w:rFonts w:ascii="calibri" w:hAnsi="calibri" w:eastAsia="calibri" w:cs="calibri"/>
          <w:sz w:val="24"/>
          <w:szCs w:val="24"/>
        </w:rPr>
        <w:t xml:space="preserve"> (o 4 622 przestępstwa więcej niż w 2020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z włamaniem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6 633</w:t>
      </w:r>
      <w:r>
        <w:rPr>
          <w:rFonts w:ascii="calibri" w:hAnsi="calibri" w:eastAsia="calibri" w:cs="calibri"/>
          <w:sz w:val="24"/>
          <w:szCs w:val="24"/>
        </w:rPr>
        <w:t xml:space="preserve"> (o 124 przestępstwa więcej niż w 2020 r.)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samochodu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2 630</w:t>
      </w:r>
      <w:r>
        <w:rPr>
          <w:rFonts w:ascii="calibri" w:hAnsi="calibri" w:eastAsia="calibri" w:cs="calibri"/>
          <w:sz w:val="24"/>
          <w:szCs w:val="24"/>
        </w:rPr>
        <w:t xml:space="preserve"> (o 227 przestępstw mniej niż w 2020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skradzionych samochodów z Warszawy i okolic może cieszyć, ale warto równocześnie pamiętać, że zwiększyła się skala przestępstw polegających na kradzieży części aut, np. kół oraz katalizatorów.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posiadać ubezpieczenie autocasco, które ochroni portfel właściciela pojazdu zarówno w przypadku kradzieży całego auta czy też jego części, ale także pokryje koszty zniszczeń i naprawy auta na skutek nieudanej próby kradzieży samochodu. Np. złodziej próbując włamać się do auta może wybić jego szyby. Taka polisa pokryje w takim wypadku również koszt wymiany szyby-</w:t>
      </w:r>
      <w:r>
        <w:rPr>
          <w:rFonts w:ascii="calibri" w:hAnsi="calibri" w:eastAsia="calibri" w:cs="calibri"/>
          <w:sz w:val="24"/>
          <w:szCs w:val="24"/>
        </w:rPr>
        <w:t xml:space="preserve"> komentuje Magdalena Gbiorczyk, doradczyni ubezpieczeniowa Unilink w Raszynie. W czerwcu 2023 r. stołeczna Gazeta Wyborcza poinformowała o zwiększonej liczbie kradzieży kół samochodowych (np. na Pradze-Południe)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Przestępstwa przeciwko mieniu: najgorzej od 2013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informacje Głównego Urzędu Statystycznego pozwalają nam nieco szerzej spojrzeć na problem rosnącej liczby przestępstw przeciwko mieniu z Warszawy. Poniższy wykres pokazuje, jak na terenie stolicy w latach 2013 - 2022 zmieniała się liczba przestępstw dotyczących mienia (głównie kradzieży, włamań i oszustw). Nietrudno zauważyć, że po spokojnym, pandemicznym roku 2020 widoczny był skokowy wzrost liczby przestępstw przeciwko mieniu. Miniony rok okazał się pod względem liczby takich zdarzeń w Warszawie najgorszy od 2013 r. To sytuacja, której na pewno nie można lekceważyć.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Źródło: opracowanie własne na podstawie danych GUS /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od początku br. roku do połowy czerwca, według danych Policji doszło już do 506 kradzieży z włamaniem na terenie stolicy. W tym okresie najwięcej kradzieży z włamaniem miało miejsce na terenie Ursynowa (72), Woli (59) i Mokotowie (57). Najmniej takich kradzieży było na terenie Wesołej (5), Rembertowa (4) i Ursusa (9)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Zaskoczenie? Łódź prezentuje się dużo lepiej niż stolica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mizernym pocieszeniem dla warszawiaków wydaje się fakt, że pod względem liczby przestępstw przeciwko mieniu na 10 000 osób, Warszawa w 2022 r. wypadała dużo lepiej chociażby od Katowic. Obliczenia bazujące na danych GUS wskazują, że miniony rok zakończył się w stolicy liczbą 192 przestępstw przeciwko mieniu na 10 000 mieszkańców. Jeżeli chodzi o największe miasta, to gorsze ubiegłoroczne wyniki odnotowano we wspomnianych już </w:t>
      </w:r>
      <w:r>
        <w:rPr>
          <w:rFonts w:ascii="calibri" w:hAnsi="calibri" w:eastAsia="calibri" w:cs="calibri"/>
          <w:sz w:val="24"/>
          <w:szCs w:val="24"/>
        </w:rPr>
        <w:t xml:space="preserve">Katowicach (331 przestępstw przeciwko mieniu na 10 000 osób), Wrocławiu (245), Gdańsku (212) oraz Poznaniu (196).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stolica równocześnie odnotowała dziewiętnasty najgorszy wynik w grupie 380 analizowanych powiatów i miast na prawach powiatu. Dla wielu osób zaskoczeniem może być fakt, że kojarzona często z wysoką przestępczością Łódź w tym samym rankingu zaprezentowała się o wiele lepiej niż Warszawa. Mowa o czterdziestym miejscu w skali kraju. Łódzki wynik (159 przestępstw przeciwko mieniu na 10 000 mieszkańców) okazał się lepszy również od krakowskiego (173). Pełen ranking przestępczości można sprawdzić w raporcie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„Nawigator Ubezpieczeniowy - Mapa przestępczości w Polsce”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rośnie zainteresowanie ubezpieczeniami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stołecznej przestępczości przeciwko mieniu nadal nie jest bardzo duża. Trudno jednak lekceważyć pogorszenie się sytuacji, które potwierdzają prezentowane powyżej statystyki.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Realia prawidłowo oceniają również mieszkańcy Warszawy, gdyż od pewnego czasu widoczne jest większe zainteresowanie zakupami ubezpieczeń chroniących między innymi samochody, domy oraz mieszkania przed kradzieżą- zauważa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Zwiększoną przestępczość dostrzegają także właściciele domów oraz mieszkań z Warszawy i okolic. Jeżeli chodzi o domy, to ich właściciele coraz częściej pytają, czy polisa będzie obejmować kradzież zewnętrznego modułu pompy ciepła- </w:t>
      </w:r>
      <w:r>
        <w:rPr>
          <w:rFonts w:ascii="calibri" w:hAnsi="calibri" w:eastAsia="calibri" w:cs="calibri"/>
          <w:sz w:val="24"/>
          <w:szCs w:val="24"/>
        </w:rPr>
        <w:t xml:space="preserve">Magdalena Gbiorczyk, doradczyni ubezpieczeniowa Unilink w Raszynie. Złodzieje interesują się bowiem takimi kosztownymi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dobra polisa mieszkaniowa chroni elementy stałe takie jak meble w zabudowie oraz wyposażenie, np. sprzęt elektroniczny przed skutkami kradzieży z włamaniem. Ochrona powinna dotyczyć też kradzieży zwykłej.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ona związana z kradzieżą elementów zewnętrznych takich jak np. siłowniki bram lub elementów małej architektury np. grille, parasole czy narzędzia ogrodnicze - </w:t>
      </w:r>
      <w:r>
        <w:rPr>
          <w:rFonts w:ascii="calibri" w:hAnsi="calibri" w:eastAsia="calibri" w:cs="calibri"/>
          <w:sz w:val="24"/>
          <w:szCs w:val="24"/>
        </w:rPr>
        <w:t xml:space="preserve">kontynuuje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można zapominać, że zarówno autocasco, jak i polisa mieszkaniowa chroni cenne mienie przed wieloma innymi ryzykami niezwiązanymi z działalnością przestępców, takimi jak np. pożar czy grad. Dostosowanie odpowiedniej ochrony do posiadanego mienia oraz najważniejszych ryzyk w korzystnej cenie będzie łatwiejsze dzięki pomocy dobrego agenta ubezpieczeniowego, który posiada w swojej ofercie wiele towarzystw ubezpieczeniowych. Może się okazać bowiem, że jeden zakład ubezpieczeń wycenia roczną ochronę domu czy auta aż dwa razy taniej przy porównywalnym zakresie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https://warszawa.wyborcza.pl/warszawa/7,54420,29851960,plaga-kradziezy-kol-na-pradze-poludnie.html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https://warszawa.naszemiasto.pl/tu-kradna-w-warszawie-w-tych-dzielnicach-odnotowano/ar/c1-9368051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e94a5d963591bf23c7fd5e24c88b2374&amp;id=202003&amp;typ=epr#_ftn1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nilink.pl/media/documents/Nawigator_Ubezpieczeniowy.pdf" TargetMode="External"/><Relationship Id="rId10" Type="http://schemas.openxmlformats.org/officeDocument/2006/relationships/hyperlink" Target="http://unilink.biuroprasowe.pl/word/?hash=e94a5d963591bf23c7fd5e24c88b2374&amp;id=202003&amp;typ=epr#_ftnref1" TargetMode="External"/><Relationship Id="rId11" Type="http://schemas.openxmlformats.org/officeDocument/2006/relationships/hyperlink" Target="https://warszawa.wyborcza.pl/warszawa/7,54420,29851960,plaga-kradziezy-kol-na-pradze-poludnie.html" TargetMode="External"/><Relationship Id="rId12" Type="http://schemas.openxmlformats.org/officeDocument/2006/relationships/hyperlink" Target="https://warszawa.naszemiasto.pl/tu-kradna-w-warszawie-w-tych-dzielnicach-odnotowano/ar/c1-93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2026-05-15T18:27:16+02:00</dcterms:created>
  <dcterms:modified xsi:type="dcterms:W3CDTF">2026-05-15T18:27:16+02:00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