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aukcja charytatywna Fundacji „Zacznij od Siebie” – licytuj i wspieraj ideę ubezpieczeń na życie i zdrowie!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„Zacznij od Siebie” zaprasza na swoją pierwszą aukcję charytatywną, która odbędzie się w dniach 1 - 4 grudnia 2025 r. Wydarzenie realizowane jest w formule online, we współpracy z platformą Meeting15, pełniącą rolę Partnera Technologicznego. Przedmioty to między innymi unikalne doświadczenia i atrakcyjne podarunki od firm – Towarzystw Ubezpieczeniowych, Polskiej Ligi Siatkówki (PLS) oraz od Agentów, członków Zarządu i pracowników Unilink S.A., jak dzieła sztuki, pamiątki sportowe, vouchery na badania i inne.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 aukcja jest wyjątkowa? To nie tylko okazja do zdobycia unikatowych przedmiotów i doświadczeń, ale przede wszystkim realne wsparcie działań edukacyjnych na temat: ubezpieczeń, zdrowego trybu życia i profilaktyki. To działania, które mogą uratować życie. Każda złotówka z pracuje dalej – w rozmowach, szkoleniach, warsztatach i materiałach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Startuje wyjątkowe wydarzenie online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aukcja, która odbędzie się w dniach 1 - 4 grudnia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Friedel</w:t>
      </w:r>
      <w:r>
        <w:rPr>
          <w:rFonts w:ascii="calibri" w:hAnsi="calibri" w:eastAsia="calibri" w:cs="calibri"/>
          <w:sz w:val="24"/>
          <w:szCs w:val="24"/>
        </w:rPr>
        <w:t xml:space="preserve">, Prezeska i pomysłodawczyni Fundacji: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„Fundacje bez wsparcia w biznesie cierpią na brak skali działania, my chcemy zainicjować ogólnopolską akcję społeczną, która będzie promować ideę ubezpieczeń poprzez równanie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Plan A + Plan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=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Życie i Zdrowie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jest pozyskanie środków na działania edukacyjne, które wspierają Polaków w świadomym dbaniu o zdrowie i życie </w:t>
      </w:r>
      <w:r>
        <w:rPr>
          <w:rFonts w:ascii="calibri" w:hAnsi="calibri" w:eastAsia="calibri" w:cs="calibri"/>
          <w:sz w:val="24"/>
          <w:szCs w:val="24"/>
          <w:b/>
        </w:rPr>
        <w:t xml:space="preserve">PRZED</w:t>
      </w:r>
      <w:r>
        <w:rPr>
          <w:rFonts w:ascii="calibri" w:hAnsi="calibri" w:eastAsia="calibri" w:cs="calibri"/>
          <w:sz w:val="24"/>
          <w:szCs w:val="24"/>
        </w:rPr>
        <w:t xml:space="preserve">, a nie (dopiero) </w:t>
      </w:r>
      <w:r>
        <w:rPr>
          <w:rFonts w:ascii="calibri" w:hAnsi="calibri" w:eastAsia="calibri" w:cs="calibri"/>
          <w:sz w:val="24"/>
          <w:szCs w:val="24"/>
          <w:b/>
        </w:rPr>
        <w:t xml:space="preserve">PO</w:t>
      </w:r>
      <w:r>
        <w:rPr>
          <w:rFonts w:ascii="calibri" w:hAnsi="calibri" w:eastAsia="calibri" w:cs="calibri"/>
          <w:sz w:val="24"/>
          <w:szCs w:val="24"/>
        </w:rPr>
        <w:t xml:space="preserve">. Zebrane fundusze zostaną przeznaczone np. m.in. na szkolenia, warsztaty, materiały edukacyjne oraz kampanie informacyjne i inną działalność statutową Fundacji.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6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można wylicytować?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będą mieli okazję zdobyć wyjątkowe przedmioty, dzieła sztuki i pamiątki sportowe oraz unikatowe doświadczenia, podarowane przez firmy z branży ubezpieczeniowej, jak </w:t>
      </w:r>
      <w:r>
        <w:rPr>
          <w:rFonts w:ascii="calibri" w:hAnsi="calibri" w:eastAsia="calibri" w:cs="calibri"/>
          <w:sz w:val="24"/>
          <w:szCs w:val="24"/>
          <w:b/>
        </w:rPr>
        <w:t xml:space="preserve">Allianz, Compensa, EINS Polska, Ergo Hestia, Europ Assitance, Home Doctor, LINK 4, PZU, PZUW, Uniqa, Vienna Life</w:t>
      </w:r>
      <w:r>
        <w:rPr>
          <w:rFonts w:ascii="calibri" w:hAnsi="calibri" w:eastAsia="calibri" w:cs="calibri"/>
          <w:sz w:val="24"/>
          <w:szCs w:val="24"/>
        </w:rPr>
        <w:t xml:space="preserve">. Przykładowe pozycje, warte wymienienia, to chociażby: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Mentoring z Aleksandrą Friedel</w:t>
      </w:r>
      <w:r>
        <w:rPr>
          <w:rFonts w:ascii="calibri" w:hAnsi="calibri" w:eastAsia="calibri" w:cs="calibri"/>
          <w:sz w:val="24"/>
          <w:szCs w:val="24"/>
        </w:rPr>
        <w:t xml:space="preserve">, prezeską Unilink SA i założycielką Fundacji „Zacznij od Siebie”,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Kolacja z Igorem Rusinowskim</w:t>
      </w:r>
      <w:r>
        <w:rPr>
          <w:rFonts w:ascii="calibri" w:hAnsi="calibri" w:eastAsia="calibri" w:cs="calibri"/>
          <w:sz w:val="24"/>
          <w:szCs w:val="24"/>
        </w:rPr>
        <w:t xml:space="preserve">, prezesem Grupy Unilink i CEO Acrisure CEE,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Weekend Metamorfozy z</w:t>
      </w:r>
      <w:r>
        <w:rPr>
          <w:rFonts w:ascii="calibri" w:hAnsi="calibri" w:eastAsia="calibri" w:cs="calibri"/>
          <w:sz w:val="24"/>
          <w:szCs w:val="24"/>
          <w:b/>
        </w:rPr>
        <w:t xml:space="preserve"> Ewą Chodakowską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Lekcja strzelania</w:t>
      </w:r>
      <w:r>
        <w:rPr>
          <w:rFonts w:ascii="calibri" w:hAnsi="calibri" w:eastAsia="calibri" w:cs="calibri"/>
          <w:sz w:val="24"/>
          <w:szCs w:val="24"/>
        </w:rPr>
        <w:t xml:space="preserve"> na strzelnicy Legii Warszawa pod okiem doświadczonego instruktora strzelectwa,</w:t>
      </w:r>
      <w:r>
        <w:rPr>
          <w:rFonts w:ascii="calibri" w:hAnsi="calibri" w:eastAsia="calibri" w:cs="calibri"/>
          <w:sz w:val="24"/>
          <w:szCs w:val="24"/>
          <w:b/>
        </w:rPr>
        <w:t xml:space="preserve"> wiceprezesa Link4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wiele innych atrakcyjnych propozycji.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pozycje pogrupowane są w 5 kategorii, jak: Sztuka i Design, Doświadczenia i Spotkania, Zdrowie i Wellness, Sport i Kolekcje oraz Lifestyle / Inne.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3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 w mikołajkowej charytatywnej Fundacji?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złotówka z wesprze projekty edukacyjne, które pomagają: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zrozumieć, jak dbać o zdrowie,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siebie i rodzinę,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świadomie wybierać ubezpieczenia na życie i zdrowie jako inwestycję w przyszłość swoją i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zarejestrować i licytować?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i udział w odbywają się online, poprzez platformę </w:t>
      </w:r>
      <w:r>
        <w:rPr>
          <w:rFonts w:ascii="calibri" w:hAnsi="calibri" w:eastAsia="calibri" w:cs="calibri"/>
          <w:sz w:val="24"/>
          <w:szCs w:val="24"/>
          <w:b/>
        </w:rPr>
        <w:t xml:space="preserve">Meeting15</w:t>
      </w:r>
      <w:r>
        <w:rPr>
          <w:rFonts w:ascii="calibri" w:hAnsi="calibri" w:eastAsia="calibri" w:cs="calibri"/>
          <w:sz w:val="24"/>
          <w:szCs w:val="24"/>
        </w:rPr>
        <w:t xml:space="preserve"> – Partnera Technologicznego: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https://tinyurl.com/AukcjaFundacji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Instrukcja licytacji krok po kroku: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Start od ceny wywoławczej</w:t>
      </w:r>
    </w:p>
    <w:p>
      <w:r>
        <w:rPr>
          <w:rFonts w:ascii="calibri" w:hAnsi="calibri" w:eastAsia="calibri" w:cs="calibri"/>
          <w:sz w:val="24"/>
          <w:szCs w:val="24"/>
        </w:rPr>
        <w:t xml:space="preserve"> Każdy przedmiot ma ustaloną minimalną kwotę – od niej zaczynamy. Nie można licytować mniej od tej kwoty.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Podbicie o minimum 10 zł</w:t>
      </w:r>
    </w:p>
    <w:p>
      <w:r>
        <w:rPr>
          <w:rFonts w:ascii="calibri" w:hAnsi="calibri" w:eastAsia="calibri" w:cs="calibri"/>
          <w:sz w:val="24"/>
          <w:szCs w:val="24"/>
        </w:rPr>
        <w:t xml:space="preserve"> Można zwiększać ofertę o dowolną kwotę, ale nie mniejszą niż 10 zł (np. 500 → 510).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Wpisz tylko kwotę </w:t>
      </w:r>
    </w:p>
    <w:p>
      <w:r>
        <w:rPr>
          <w:rFonts w:ascii="calibri" w:hAnsi="calibri" w:eastAsia="calibri" w:cs="calibri"/>
          <w:sz w:val="24"/>
          <w:szCs w:val="24"/>
        </w:rPr>
        <w:t xml:space="preserve"> W oknie licytacji wpisujemy wyłącznie cyfry (np. 650). Nie dodajemy słów, liter, symboli ani znaków specjalnych typu „zł”, „PLN”, „$”, „€”, „!”, etc.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Śledź przebieg </w:t>
      </w:r>
    </w:p>
    <w:p>
      <w:r>
        <w:rPr>
          <w:rFonts w:ascii="calibri" w:hAnsi="calibri" w:eastAsia="calibri" w:cs="calibri"/>
          <w:sz w:val="24"/>
          <w:szCs w:val="24"/>
        </w:rPr>
        <w:t xml:space="preserve"> Postęp licytacji zobaczyć będzie można na żywo, w zakładce „Aukcje” w prawym dolnym rogu ekranu. Aktywne licytacje są oznaczone czerwoną kropką.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Nie zwlekaj</w:t>
      </w:r>
    </w:p>
    <w:p>
      <w:r>
        <w:rPr>
          <w:rFonts w:ascii="calibri" w:hAnsi="calibri" w:eastAsia="calibri" w:cs="calibri"/>
          <w:sz w:val="24"/>
          <w:szCs w:val="24"/>
        </w:rPr>
        <w:t xml:space="preserve"> Aukcja kończy się w czwartek, 4 grudnia o 19:00. Po tej godzinie licytacje zostaną zamknięte.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ta aukcja jest wyjątkowa?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okazja do zdobycia unikatowych przedmiotów i doświadczeń, ale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realne wsparcie działań edukacyjnych</w:t>
      </w:r>
      <w:r>
        <w:rPr>
          <w:rFonts w:ascii="calibri" w:hAnsi="calibri" w:eastAsia="calibri" w:cs="calibri"/>
          <w:sz w:val="24"/>
          <w:szCs w:val="24"/>
        </w:rPr>
        <w:t xml:space="preserve">, które mogą uratować życie. Każda złotówka z pracuje dalej – w rozmowach, szkoleniach, warsztatach i materiałach edukacyjnych, budując świadomość prozdrowotną i ubezpieczeniową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tinyurl.com/AukcjaFund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2026-10-12T02:53:15+02:00</dcterms:created>
  <dcterms:modified xsi:type="dcterms:W3CDTF">2026-10-12T02:53:15+02:00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