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aukcja charytatywna Fundacji „Zacznij od Siebie” – licytuj i wspieraj ideę ubezpieczeń na życie i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„Zacznij od Siebie” zaprasza na swoją pierwszą aukcję charytatywną, która odbędzie się w dniach 1 - 4 grudnia 2025 r. Wydarzenie realizowane jest w formule online, we współpracy z platformą Meeting15, pełniącą rolę Partnera Technologicznego. Przedmioty to między innymi unikalne doświadczenia i atrakcyjne podarunki od firm – Towarzystw Ubezpieczeniowych, Polskiej Ligi Siatkówki (PLS) oraz od Agentów, członków Zarządu i pracowników Unilink S.A., jak dzieła sztuki, pamiątki sportowe, vouchery na badania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aukcja jest wyjątkowa? To nie tylko okazja do zdobycia unikatowych przedmiotów i doświadczeń, ale przede wszystkim realne wsparcie działań edukacyjnych na temat: ubezpieczeń, zdrowego trybu życia i profilaktyki. To działania, które mogą uratować życie. Każda złotówka z pracuje dalej – w rozmowach, szkoleniach, warsztatach i materiałach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Startuje wyjątkowe wydarzenie online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aukcja, która odbędzie się w dniach 1 - 4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i pomysłodawczyni Fundacji: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„Fundacje bez wsparcia w biznesie cierpią na brak skali działania, my chcemy zainicjować ogólnopolską akcję społeczną, która będzie promować ideę ubezpieczeń poprzez równanie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 A +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pozyskanie środków na działania edukacyjne, które wspierają Polaków w świadomym dbaniu o zdrowie i życie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</w:rPr>
        <w:t xml:space="preserve">, a nie (dopiero) </w:t>
      </w:r>
      <w:r>
        <w:rPr>
          <w:rFonts w:ascii="calibri" w:hAnsi="calibri" w:eastAsia="calibri" w:cs="calibri"/>
          <w:sz w:val="24"/>
          <w:szCs w:val="24"/>
          <w:b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. Zebrane fundusze zostaną przeznaczone np. m.in. na szkolenia, warsztaty, materiały edukacyjne oraz kampanie informacyjne i inną działalność statutową Fundacji.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wylicytować?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mieli okazję zdobyć wyjątkowe przedmioty, dzieła sztuki i pamiątki sportowe oraz unikatowe doświadczenia, podarowane przez firmy z branży ubezpieczeniowej, jak </w:t>
      </w:r>
      <w:r>
        <w:rPr>
          <w:rFonts w:ascii="calibri" w:hAnsi="calibri" w:eastAsia="calibri" w:cs="calibri"/>
          <w:sz w:val="24"/>
          <w:szCs w:val="24"/>
          <w:b/>
        </w:rPr>
        <w:t xml:space="preserve">Allianz, Compensa, EINS Polska, Ergo Hestia, Europ Assitance, Home Doctor, LINK 4, PZU, PZUW, Uniqa, Vienna Life</w:t>
      </w:r>
      <w:r>
        <w:rPr>
          <w:rFonts w:ascii="calibri" w:hAnsi="calibri" w:eastAsia="calibri" w:cs="calibri"/>
          <w:sz w:val="24"/>
          <w:szCs w:val="24"/>
        </w:rPr>
        <w:t xml:space="preserve">. Przykładowe pozycje, warte wymienienia, to chociażby: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 z Aleksandrą Friedel</w:t>
      </w:r>
      <w:r>
        <w:rPr>
          <w:rFonts w:ascii="calibri" w:hAnsi="calibri" w:eastAsia="calibri" w:cs="calibri"/>
          <w:sz w:val="24"/>
          <w:szCs w:val="24"/>
        </w:rPr>
        <w:t xml:space="preserve">, prezeską Unilink SA i założycielką Fundacji „Zacznij od Siebie”,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Kolacja z Igorem Rusinowskim</w:t>
      </w:r>
      <w:r>
        <w:rPr>
          <w:rFonts w:ascii="calibri" w:hAnsi="calibri" w:eastAsia="calibri" w:cs="calibri"/>
          <w:sz w:val="24"/>
          <w:szCs w:val="24"/>
        </w:rPr>
        <w:t xml:space="preserve">, prezesem Grupy Unilink i CEO Acrisure CEE,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Weekend Metamorfozy z</w:t>
      </w:r>
      <w:r>
        <w:rPr>
          <w:rFonts w:ascii="calibri" w:hAnsi="calibri" w:eastAsia="calibri" w:cs="calibri"/>
          <w:sz w:val="24"/>
          <w:szCs w:val="24"/>
          <w:b/>
        </w:rPr>
        <w:t xml:space="preserve"> Ewą Chodakowską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Lekcja strzelania</w:t>
      </w:r>
      <w:r>
        <w:rPr>
          <w:rFonts w:ascii="calibri" w:hAnsi="calibri" w:eastAsia="calibri" w:cs="calibri"/>
          <w:sz w:val="24"/>
          <w:szCs w:val="24"/>
        </w:rPr>
        <w:t xml:space="preserve"> na strzelnicy Legii Warszawa pod okiem doświadczonego instruktora strzelectwa,</w:t>
      </w:r>
      <w:r>
        <w:rPr>
          <w:rFonts w:ascii="calibri" w:hAnsi="calibri" w:eastAsia="calibri" w:cs="calibri"/>
          <w:sz w:val="24"/>
          <w:szCs w:val="24"/>
          <w:b/>
        </w:rPr>
        <w:t xml:space="preserve"> wiceprezesa Link4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wiele innych atrakcyjnych propozycji.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pozycje pogrupowane są w 5 kategorii, jak: Sztuka i Design, Doświadczenia i Spotkania, Zdrowie i Wellness, Sport i Kolekcje oraz Lifestyle /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mikołajkowej charytatywnej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wesprze projekty edukacyjne, które pomagają: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zrozumieć, jak dbać o zdrowie,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siebie i rodzinę,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świadomie wybierać ubezpieczenia na życie i zdrowie jako inwestycję w przyszłość swoją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zarejestrować i licytować?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udział w odbywają się online, poprzez platformę </w:t>
      </w:r>
      <w:r>
        <w:rPr>
          <w:rFonts w:ascii="calibri" w:hAnsi="calibri" w:eastAsia="calibri" w:cs="calibri"/>
          <w:sz w:val="24"/>
          <w:szCs w:val="24"/>
          <w:b/>
        </w:rPr>
        <w:t xml:space="preserve">Meeting15</w:t>
      </w:r>
      <w:r>
        <w:rPr>
          <w:rFonts w:ascii="calibri" w:hAnsi="calibri" w:eastAsia="calibri" w:cs="calibri"/>
          <w:sz w:val="24"/>
          <w:szCs w:val="24"/>
        </w:rPr>
        <w:t xml:space="preserve"> – Partnera Technologicznego: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https://tinyurl.com/AukcjaFundacji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licytacji krok po kroku: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Start od ceny wywoławczej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przedmiot ma ustaloną minimalną kwotę – od niej zaczynamy. Nie można licytować mniej od tej kwoty.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Podbicie o minimum 10 zł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zwiększać ofertę o dowolną kwotę, ale nie mniejszą niż 10 zł (np. 500 → 510).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Wpisz tylko kwotę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oknie licytacji wpisujemy wyłącznie cyfry (np. 650). Nie dodajemy słów, liter, symboli ani znaków specjalnych typu „zł”, „PLN”, „$”, „€”, „!”, etc.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Śledź przebieg </w:t>
      </w:r>
    </w:p>
    <w:p>
      <w:r>
        <w:rPr>
          <w:rFonts w:ascii="calibri" w:hAnsi="calibri" w:eastAsia="calibri" w:cs="calibri"/>
          <w:sz w:val="24"/>
          <w:szCs w:val="24"/>
        </w:rPr>
        <w:t xml:space="preserve"> Postęp licytacji zobaczyć będzie można na żywo, w zakładce „Aukcje” w prawym dolnym rogu ekranu. Aktywne licytacje są oznaczone czerwoną kropką.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Nie zwlekaj</w:t>
      </w:r>
    </w:p>
    <w:p>
      <w:r>
        <w:rPr>
          <w:rFonts w:ascii="calibri" w:hAnsi="calibri" w:eastAsia="calibri" w:cs="calibri"/>
          <w:sz w:val="24"/>
          <w:szCs w:val="24"/>
        </w:rPr>
        <w:t xml:space="preserve"> Aukcja kończy się w czwartek, 4 grudnia o 19:00. Po tej godzinie licytacje zostaną zamknięte.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 aukcja jest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zdobycia unikatowych przedmiotów i doświadczeń,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działań edukacyjnych</w:t>
      </w:r>
      <w:r>
        <w:rPr>
          <w:rFonts w:ascii="calibri" w:hAnsi="calibri" w:eastAsia="calibri" w:cs="calibri"/>
          <w:sz w:val="24"/>
          <w:szCs w:val="24"/>
        </w:rPr>
        <w:t xml:space="preserve">, które mogą uratować życie. Każda złotówka z pracuje dalej – w rozmowach, szkoleniach, warsztatach i materiałach edukacyjnych, budując świadomość prozdrowotną i ubezpieczeniową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inyurl.com/AukcjaFund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2025-12-02T06:11:14+01:00</dcterms:created>
  <dcterms:modified xsi:type="dcterms:W3CDTF">2025-12-02T06:11:14+01:00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