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nadal umierają na nowotwory dużo częściej niż Polki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październiku br. eksperci największej polskiej multiagencji ubezpieczeniowej Unilink prezentowali ważne informacje dotyczące zapadalności i umieralności polskich kobiet na nowotwory. Są to dane ważne i jednocześnie smutne, bo okazało się, że w Unii Europejskiej tylko mieszkanki Węgier częściej od Polek umierają na nowotwory. A jak na tym tle wypadają polscy mężczyźni?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wspomnianych informacji była związana z październikiem jako miesiącem szeroko pojętej profilaktyki nowotworowej u pań. Teraz warto zwrócić uwagę na kwestie dotyczące mężczyzn, ponieważ listopad upływa pod znakiem edukacji i profilaktyki w zakresie męskich nowotworów. Warto zatem przyjrzeć się informacjom statystycznym, które podobnie jak w przypadku kobiet są generalnie mało optymistyczne. Eksperci Unilink zwracają jednak uwagę na nieliczne, bardziej pozytywne akcenty.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Widać czerwony pas nowotworowy od Estonii do Bałkanów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zajrzymy do danych Global Cancer Observatory dotyczących umieralności na nowotwory (tym razem mężczyzn), to zły wynik Polski nie zaskakuje. Tym razem nie mamy jednak do czynienia z przedostatnim wskaźnikiem w Europie. Pod względem wskaźnika umieralności nowotworowej mężczyzn skorygowanego o różnice wieku populacji, Polska lokuje się bowiem na siódmym miejscu od końca.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najnowszych dostępnych danych z 2022 roku, gorzej od Polski wypadły następujące kraje: Białoruś, Węgry, Litwa, Łotwa, Rumunia i Mołdawia</w:t>
      </w:r>
      <w:r>
        <w:rPr>
          <w:rFonts w:ascii="calibri" w:hAnsi="calibri" w:eastAsia="calibri" w:cs="calibri"/>
          <w:sz w:val="24"/>
          <w:szCs w:val="24"/>
        </w:rPr>
        <w:t xml:space="preserve">” – </w:t>
      </w:r>
      <w:r>
        <w:rPr>
          <w:rFonts w:ascii="calibri" w:hAnsi="calibri" w:eastAsia="calibri" w:cs="calibri"/>
          <w:sz w:val="24"/>
          <w:szCs w:val="24"/>
        </w:rPr>
        <w:t xml:space="preserve">wymienia </w:t>
      </w:r>
      <w:r>
        <w:rPr>
          <w:rFonts w:ascii="calibri" w:hAnsi="calibri" w:eastAsia="calibri" w:cs="calibri"/>
          <w:sz w:val="24"/>
          <w:szCs w:val="24"/>
          <w:b/>
        </w:rPr>
        <w:t xml:space="preserve">Leszek Osiewacz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Dyrektor Zarządzający Sprzedażą Produktów Zdrowotnych i Życiowych w </w:t>
      </w:r>
      <w:r>
        <w:rPr>
          <w:rFonts w:ascii="calibri" w:hAnsi="calibri" w:eastAsia="calibri" w:cs="calibri"/>
          <w:sz w:val="24"/>
          <w:szCs w:val="24"/>
        </w:rPr>
        <w:t xml:space="preserve">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poniższą mapę (Rys. 1) można stwierdzić, że widzimy pas podwyższonej nowotworowej umieralności ciągnący się od Estonii, poprzez Polskę i Słowację oraz Węgry, aż do krajów bałkańskich.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Zapewne nie bez znaczenia są tutaj takie wspólne dla wspomnianych państw czynniki jak np. niższy niż na zachodzie Europy poziom diagnostyki i opieki medycznej, gorsze standardy BHP w przemyśle i rolnictwie oraz mniejsza dbałość o ochronę środowiska w czasach realnego socjalizmu, a nawet później</w:t>
      </w:r>
      <w:r>
        <w:rPr>
          <w:rFonts w:ascii="calibri" w:hAnsi="calibri" w:eastAsia="calibri" w:cs="calibri"/>
          <w:sz w:val="24"/>
          <w:szCs w:val="24"/>
        </w:rPr>
        <w:t xml:space="preserve">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Prajsnar</w:t>
      </w:r>
      <w:r>
        <w:rPr>
          <w:rFonts w:ascii="calibri" w:hAnsi="calibri" w:eastAsia="calibri" w:cs="calibri"/>
          <w:sz w:val="24"/>
          <w:szCs w:val="24"/>
        </w:rPr>
        <w:t xml:space="preserve">, ekspert Unilink.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1649px; height:10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Rys. 1. Skorygowany wiekowo wskaźnik umieralności mężczyzn na nowotwory w krajach Europy.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 trzy nowotwory Polacy umierają szczególnie często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Musimy jednak zwrócić uwagę, że skorygowana o wiek populacji zapadalność polskich mężczyzn na nowotwory </w:t>
      </w:r>
      <w:r>
        <w:rPr>
          <w:rFonts w:ascii="calibri" w:hAnsi="calibri" w:eastAsia="calibri" w:cs="calibri"/>
          <w:sz w:val="24"/>
          <w:szCs w:val="24"/>
          <w:b/>
        </w:rPr>
        <w:t xml:space="preserve">wcale nie jest bardzo wysoka w skali Europy</w:t>
      </w:r>
      <w:r>
        <w:rPr>
          <w:rFonts w:ascii="calibri" w:hAnsi="calibri" w:eastAsia="calibri" w:cs="calibri"/>
          <w:sz w:val="24"/>
          <w:szCs w:val="24"/>
        </w:rPr>
        <w:t xml:space="preserve">. Mowa nawet o wyniku niższym od mediany z 40 analizowanych krajów Starego Kontynentu. Duże znaczenie ma jednak prawdopodobnie etap na jakim są wykrywane nowotwory u Polaków oraz skuteczność późniejszego leczenia. Według danych Global Cancer Observatory, trzy lata temu polscy mężczyźni najczęściej umierali na nowotwory płuc, jelita grubego i prostaty.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Trzy wymienione nowotwory w 2022 r. generowały prawie połowę ogólnej nowotworowej umieralności mężczyzn” – </w:t>
      </w:r>
      <w:r>
        <w:rPr>
          <w:rFonts w:ascii="calibri" w:hAnsi="calibri" w:eastAsia="calibri" w:cs="calibri"/>
          <w:sz w:val="24"/>
          <w:szCs w:val="24"/>
        </w:rPr>
        <w:t xml:space="preserve">dodaje Leszek Osiewacz,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doliczeniu nowotworów pęcherza moczowego i żołądka mamy już wynik na poziomie prawie 60% zgonów nowotworowych mężczyzn. Jeżeli chodzi o zapadalność mężczyzn, to w odniesieniu do nowotworów prostaty, płuca oraz jelita grubego dotyczy niemal 50% stwierdzanych przypadków. Specyfika nowotworów wpływa na śmiertelność u mężczyzn i kobiet. Przypomnijmy, że po porównaniu wskaźnika nowotworowej śmiertelności kobiet i mężczyzn w Polsce, widzimy dużą różnicę na niekorzyść mężczyzn. Jak tłumaczy artykuł zamieszczony na stronie Krajowego Rejestru Nowotworów, ta różnica wynika przede wszystkim ze struktury zachorowań.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Źle rokujący nowotwór płuca jest przyczyną 1/6 zachorowań mężczyzn oraz 1/3 zgonów, natomiast wśród kobiet dominuje dobrze rokujący rak piersi (1/5 zachorowań)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czytamy.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można mówić w ogóle o jakichś pozytywach?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powyższych informacji rodzi się pytanie, czy można w ogóle mówić o jakichś pozytywach. Wspomniana już wcześniej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październikowa analiza ekspertów Unilink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zwraca uwagę, że według danych GUS w stosunku do 1985 r. standaryzowany współczynnik zgonów z powodu chorób nowotworowych mężczyzn spadł o około 20% (wynik z 2023 r.)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Można więc mówić o poprawie, choć skumulowane ryzyko zgonu na nowotwór przed ukończeniem 75. roku życia w przypadku Polaków (18,2%) jest nadal dużo wyższe niż wynik dotyczący Polek (11,4%)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porównania, analogiczny wynik ze Szwecji to 8,9% (mężczyźni) oraz 8,3% (kobiety)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Można mieć nadzieję, że w przyszłości uda się zmniejszyć lukę na niekorzyść polskich mężczyzn, oczywiście przy ogólnym spadku ryzyka zgonu nowotworowego</w:t>
      </w:r>
      <w:r>
        <w:rPr>
          <w:rFonts w:ascii="calibri" w:hAnsi="calibri" w:eastAsia="calibri" w:cs="calibri"/>
          <w:sz w:val="24"/>
          <w:szCs w:val="24"/>
        </w:rPr>
        <w:t xml:space="preserve">” – komentuje </w:t>
      </w:r>
      <w:r>
        <w:rPr>
          <w:rFonts w:ascii="calibri" w:hAnsi="calibri" w:eastAsia="calibri" w:cs="calibri"/>
          <w:sz w:val="24"/>
          <w:szCs w:val="24"/>
        </w:rPr>
        <w:t xml:space="preserve">Andrzej Prajsnar, ekspert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na pewno może mieć promocja profilaktyki i zachowań prozdrowotnych oraz zasad BHP. O zmianie postaw niektórych panów świadczy zainteresowanie diagnostyką w ramach publicznych programów (m.in. obecnego programu „Moje Zdrowie”), a także zainteresowanie lepszym poziomem usług medycznych dostępnych po zakupie pakietów lub polis zdrowotnych.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Temat regularnej diagnostyki nowotworów oraz ich ewentualnego leczenia prywatnego (również za granicą, w ramach pakietów typu Global Doctors) staje się dość częstym elementem rozmów mężczyzn z agentami ubezpieczeniowymi</w:t>
      </w:r>
      <w:r>
        <w:rPr>
          <w:rFonts w:ascii="calibri" w:hAnsi="calibri" w:eastAsia="calibri" w:cs="calibri"/>
          <w:sz w:val="24"/>
          <w:szCs w:val="24"/>
        </w:rPr>
        <w:t xml:space="preserve">” – podsumowuje </w:t>
      </w:r>
      <w:r>
        <w:rPr>
          <w:rFonts w:ascii="calibri" w:hAnsi="calibri" w:eastAsia="calibri" w:cs="calibri"/>
          <w:sz w:val="24"/>
          <w:szCs w:val="24"/>
        </w:rPr>
        <w:t xml:space="preserve">Leszek Osiewacz, ekspert multiagencji ubezpieczeniowej Unilink. </w: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https://onkologia.org.pl/pl/epidemiologia/nowotwory-zlosliwe-w-polsce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https://stat.gov.pl/files/gfx/portalinformacyjny/pl/defaultaktualnosci/5470/2/19/1/trwanie_zycia_w_2024_roku.pdf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https://gco.iarc.who.int/media/globocan/factsheets/populations/616-poland-fact-sheet.pdf</w:t>
        </w:r>
      </w:hyperlink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https://gco.iarc.who.int/media/globocan/factsheets/populations/752-sweden-fact-sheet.pdf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unilink.biuroprasowe.pl/word/?hash=92f02830f2b0136ebf4af725cffdbaed&amp;id=212138&amp;typ=epr#_ftn1" TargetMode="External"/><Relationship Id="rId9" Type="http://schemas.openxmlformats.org/officeDocument/2006/relationships/hyperlink" Target="https://unilink.biuroprasowe.pl/212056/polki-choruja-na-raka-rzadziej-niz-polacy-i-chca-sie-ubezpieczac" TargetMode="External"/><Relationship Id="rId10" Type="http://schemas.openxmlformats.org/officeDocument/2006/relationships/hyperlink" Target="http://unilink.biuroprasowe.pl/word/?hash=92f02830f2b0136ebf4af725cffdbaed&amp;id=212138&amp;typ=epr#_ftn2" TargetMode="External"/><Relationship Id="rId11" Type="http://schemas.openxmlformats.org/officeDocument/2006/relationships/hyperlink" Target="http://unilink.biuroprasowe.pl/word/?hash=92f02830f2b0136ebf4af725cffdbaed&amp;id=212138&amp;typ=epr#_ftn3" TargetMode="External"/><Relationship Id="rId12" Type="http://schemas.openxmlformats.org/officeDocument/2006/relationships/hyperlink" Target="http://unilink.biuroprasowe.pl/word/?hash=92f02830f2b0136ebf4af725cffdbaed&amp;id=212138&amp;typ=epr#_ftn4" TargetMode="External"/><Relationship Id="rId13" Type="http://schemas.openxmlformats.org/officeDocument/2006/relationships/hyperlink" Target="http://unilink.biuroprasowe.pl/word/?hash=92f02830f2b0136ebf4af725cffdbaed&amp;id=212138&amp;typ=epr#_ftnref1" TargetMode="External"/><Relationship Id="rId14" Type="http://schemas.openxmlformats.org/officeDocument/2006/relationships/hyperlink" Target="https://onkologia.org.pl/pl/epidemiologia/nowotwory-zlosliwe-w-polsce" TargetMode="External"/><Relationship Id="rId15" Type="http://schemas.openxmlformats.org/officeDocument/2006/relationships/hyperlink" Target="http://unilink.biuroprasowe.pl/word/?hash=92f02830f2b0136ebf4af725cffdbaed&amp;id=212138&amp;typ=epr#_ftnref2" TargetMode="External"/><Relationship Id="rId16" Type="http://schemas.openxmlformats.org/officeDocument/2006/relationships/hyperlink" Target="https://stat.gov.pl/files/gfx/portalinformacyjny/pl/defaultaktualnosci/5470/2/19/1/trwanie_zycia_w_2024_roku.pdf" TargetMode="External"/><Relationship Id="rId17" Type="http://schemas.openxmlformats.org/officeDocument/2006/relationships/hyperlink" Target="http://unilink.biuroprasowe.pl/word/?hash=92f02830f2b0136ebf4af725cffdbaed&amp;id=212138&amp;typ=epr#_ftnref3" TargetMode="External"/><Relationship Id="rId18" Type="http://schemas.openxmlformats.org/officeDocument/2006/relationships/hyperlink" Target="https://gco.iarc.who.int/media/globocan/factsheets/populations/616-poland-fact-sheet.pdf" TargetMode="External"/><Relationship Id="rId19" Type="http://schemas.openxmlformats.org/officeDocument/2006/relationships/hyperlink" Target="http://unilink.biuroprasowe.pl/word/?hash=92f02830f2b0136ebf4af725cffdbaed&amp;id=212138&amp;typ=epr#_ftnref4" TargetMode="External"/><Relationship Id="rId20" Type="http://schemas.openxmlformats.org/officeDocument/2006/relationships/hyperlink" Target="https://gco.iarc.who.int/media/globocan/factsheets/populations/752-sweden-fact-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2026-08-12T12:42:43+02:00</dcterms:created>
  <dcterms:modified xsi:type="dcterms:W3CDTF">2026-08-12T12:42:43+02:00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