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Unilink przejmuje chorwackiego brokera Euro Posredovanje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stycznia 2024 r. Grupa Unilink dokonała zakupu Euro Posredovanje, wiodącego brokera ubezpieczeniowego w Chorwacji. Wzmacnia to pozycję Grupy Unilink- Partnera Acrisure w Regionie Europy Środkowo-Wschodniej, który obejmuje obecnie siedem krajów, w tym: Polskę, Bułgarię, Rumunię, Mołdawię, Czechy, Słowację, a teraz również Chorwację. Domagoj Besic i Vladimir Mihelj, założyciele Euro Posredovanje, pozostają członkami zarządu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decyzja o przejęciu firmy Euro Posredovanje opiera się głównie na jej pozycji rynkowej, eksperckości w zakresie działalności brokerskiej oraz spójnej z naszą kulturze, w której kładzie się nacisk na innowacje technologiczne. Cieszę się, że mogę powitać Domagoja, Vladimira i wszystkich pracowników Euro Posredovanje. Ten imponujący zespół, od teraz zyskuje także dostęp do międzynarodowych możliwości Acrisure, w zakresie sprzedaży brokerskiej, rozwiązań MGA, dostępu do rynku londyńskiego i nie tylko. To świetny sposób na rozpoczęcie 2024 roku!”</w:t>
      </w:r>
      <w:r>
        <w:rPr>
          <w:rFonts w:ascii="calibri" w:hAnsi="calibri" w:eastAsia="calibri" w:cs="calibri"/>
          <w:sz w:val="24"/>
          <w:szCs w:val="24"/>
        </w:rPr>
        <w:t xml:space="preserve">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Grupy Unilink i Prezes Regionu Europy Środkowej i Wschodniej Acrisure.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Domagoj Bes</w:t>
      </w:r>
      <w:r>
        <w:rPr>
          <w:rFonts w:ascii="calibri" w:hAnsi="calibri" w:eastAsia="calibri" w:cs="calibri"/>
          <w:sz w:val="24"/>
          <w:szCs w:val="24"/>
          <w:b/>
        </w:rPr>
        <w:t xml:space="preserve">ic, Założyciel i Prezes Zarządu Euro Posredovanje</w:t>
      </w:r>
      <w:r>
        <w:rPr>
          <w:rFonts w:ascii="calibri" w:hAnsi="calibri" w:eastAsia="calibri" w:cs="calibri"/>
          <w:sz w:val="24"/>
          <w:szCs w:val="24"/>
        </w:rPr>
        <w:t xml:space="preserve">,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podekscytowani rozpoczęciem nowego rozdziału dla Euro Posredovanje. Jestem pewien, że dzięki dołączeniu do Acrisure i Unilink stworzymy lepsze rezultaty dla naszych klientów, a także wzmocnimy naszą pozycję w Chorwacji. To bardzo pozytywny rozwój dla naszych klientów, pracowników i wszystkich partnerów biznesowych.”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transakcji nie zostały ujawnione.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Acrisure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Acrisure jest „Nadzwyczajną Korzyścią” dla milionów klientów na całym świecie. Firma łączy ludzi i technologie aby dostarczać szeroki wachlarz usług ubezpieczeniowych, reasekuracyjnych, usług z zakresu cyberbezpieczeństwa i innych. W przeciągu ostatnich 9 lat, Acrisure zwiększył swoje przychody netto z 38 milionów dolarów rocznie do ponad 4 miliardów dolarów i obecnie zatrudnia ponad 14.000 pracowników w 21 krajach. Więcej o Acrisure: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https://www.acrisure.com/ 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Unilink: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Unilink</w:t>
      </w:r>
      <w:r>
        <w:rPr>
          <w:rFonts w:ascii="calibri" w:hAnsi="calibri" w:eastAsia="calibri" w:cs="calibri"/>
          <w:sz w:val="24"/>
          <w:szCs w:val="24"/>
        </w:rPr>
        <w:t xml:space="preserve"> jest największym dystrybutorem ubezpieczeń w Regionie Europy Środkowo-Wschodniej, z pozycją lidera w Polsce (marka Unilink), Bułgarii (marka I&amp;G Insurance Brokers), Rumunii i Mołdawii (marka Safety Broker), Czechach i Słowacji (marka Insia) oraz w Chorwacji (Euro Posredovanje). Składka przypisana brutto w 2022 wyniosła 1,3 mld euro, w obszarze ubezpieczeń majątkowych i życiowych łącznie. Grupa działa również w formule MGA (Managing General Agent) w Polsce (Unext) oraz Rumunii (Next Ins Pro). Grupa jest obecna we wszystkich kanałach sprzedaży ze szczególną koncentracją na kanale agencyjnym. W kwietniu 2023 r., Grupa Unilink dołączyła do wiodącego fintechu i brokera ubezpieczeniowego Acrisure, by wykorzystać globalną obecność i ekspertyzę nowego właściciela i przyspieszyć międzynarodowy rozwój. W całym Regionie Europy Środkowo-Wschodniej Grupa współpracuje z 15.000 Agentów, posiada 2.500 placówek i sprzedaje około 7 milionów polis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Unilink S.A.</w:t>
      </w:r>
      <w:r>
        <w:rPr>
          <w:rFonts w:ascii="calibri" w:hAnsi="calibri" w:eastAsia="calibri" w:cs="calibri"/>
          <w:sz w:val="24"/>
          <w:szCs w:val="24"/>
        </w:rPr>
        <w:t xml:space="preserve"> to największa multiagencja ubezpieczeniowa w Polsce. W swojej ofercie posiada produkty ponad 40 Towarzystw Ubezpieczeniowych, które oferuje za pośrednictwem blisko 1200 oznakowanych placówek partnerskich i sieci ponad 14 000 Agentów. W portfolio produktów multiagencji znajdują się ubezpieczenia indywidualne, komunikacyjne (OC, AC i assistance), ubezpieczenia domów i mieszkań, turystyczne czy ubezpieczenia na życie i zdrowie oraz produkty dla biznesu – między innymi ubezpieczenia firm, OC zawodowe, ubezpieczenia floty, ubezpieczenia CARGO czy OC przewoźnika. Misją marki jest tworzenie trwałej przewagi konkurencyjnej dla Partnerów – Agentów oraz Towarzystw Ubezpieczeń, poprzez organizowanie i zarządzanie nowoczesną strukturą sprzedaży ubezpieczeń. Unilink jest oficjalnym sponsorem Polskiej Ligi Siatkówki, a także organizatorem Olimpiady Wiedzy Ubezpieczeniowej Agentów. Więcej o Unilink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www.unilink.pl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Euro Posredovanje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 Posredovanje</w:t>
      </w:r>
      <w:r>
        <w:rPr>
          <w:rFonts w:ascii="calibri" w:hAnsi="calibri" w:eastAsia="calibri" w:cs="calibri"/>
          <w:sz w:val="24"/>
          <w:szCs w:val="24"/>
        </w:rPr>
        <w:t xml:space="preserve"> to firma specjalizująca się w działalności brokerskiej, ubezpieczeniowej i reasekuracji, obecna na rynku chorwackim od 2009 roku. Świadczy usługi z zakresu identyfikacji ryzyka ubezpieczeniowego, dokonuje przeglądu istniejących umów ubezpieczeniowych i dostosowuje je do rzeczywistych potrzeb Klientów. W marcu 2013 roku uzyskała certyfikat SGS Societe Generale de Surveillance SA Systems &amp; Services Certification oraz posiada wdrożony System Zarządzania Jakością zgodny z normą ISO 9001:2015, potwierdzony certyfikatem. Obsługuje ponad 4200 Klientów, sprzedając ponad 110 000 polis, zabezpieczając majątek warty łącznie ponad 5 miliardów euro. Więcej o Euro Posredovanje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https://europosredovanje.hr/</w:t>
        </w:r>
      </w:hyperlink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risure.com/" TargetMode="External"/><Relationship Id="rId8" Type="http://schemas.openxmlformats.org/officeDocument/2006/relationships/hyperlink" Target="http://www.unilink.pl" TargetMode="External"/><Relationship Id="rId9" Type="http://schemas.openxmlformats.org/officeDocument/2006/relationships/hyperlink" Target="https://europosredovanj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2026-03-20T22:36:55+01:00</dcterms:created>
  <dcterms:modified xsi:type="dcterms:W3CDTF">2026-03-20T22:36:55+01:00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